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0" w:before="0"/>
      </w:pPr>
      <w:r>
        <w:t xml:space="preserve"/>
      </w:r>
    </w:p>
    <w:p>
      <w:pPr>
        <w:spacing w:after="320" w:before="0"/>
        <w:jc w:val="center"/>
      </w:pPr>
      <w:r>
        <w:rPr>
          <w:b/>
          <w:bCs/>
          <w:color w:val="0D1B3E"/>
          <w:sz w:val="60"/>
          <w:szCs w:val="60"/>
        </w:rPr>
        <w:t xml:space="preserve">Power Automate Common Errors &amp; How to Fix Them</w:t>
      </w:r>
    </w:p>
    <w:p>
      <w:pPr>
        <w:spacing w:after="160" w:before="0"/>
        <w:jc w:val="center"/>
      </w:pPr>
      <w:r>
        <w:rPr>
          <w:b/>
          <w:bCs/>
          <w:color w:val="4169E1"/>
          <w:sz w:val="32"/>
          <w:szCs w:val="32"/>
        </w:rPr>
        <w:t xml:space="preserve">Power Platform MS</w:t>
      </w:r>
    </w:p>
    <w:p>
      <w:pPr>
        <w:spacing w:after="160" w:before="0"/>
        <w:jc w:val="center"/>
      </w:pPr>
      <w:r>
        <w:rPr>
          <w:color w:val="888888"/>
          <w:sz w:val="24"/>
          <w:szCs w:val="24"/>
        </w:rPr>
        <w:t xml:space="preserve">Published: 5 October 2025</w:t>
      </w:r>
    </w:p>
    <w:p>
      <w:pPr>
        <w:spacing w:after="600" w:before="0"/>
        <w:jc w:val="center"/>
      </w:pPr>
      <w:r>
        <w:rPr>
          <w:color w:val="888888"/>
          <w:sz w:val="22"/>
          <w:szCs w:val="22"/>
        </w:rPr>
        <w:t xml:space="preserve">813 downloads</w:t>
      </w:r>
    </w:p>
    <w:p>
      <w:pPr>
        <w:pBdr>
          <w:bottom w:val="single" w:color="4169E1" w:sz="2"/>
        </w:pBdr>
        <w:spacing w:after="400" w:before="0"/>
      </w:pPr>
    </w:p>
    <w:p>
      <w:pPr>
        <w:spacing w:after="800" w:before="0"/>
        <w:jc w:val="center"/>
      </w:pPr>
      <w:r>
        <w:rPr>
          <w:i/>
          <w:iCs/>
          <w:color w:val="444444"/>
          <w:sz w:val="26"/>
          <w:szCs w:val="26"/>
        </w:rPr>
        <w:t xml:space="preserve">A practical troubleshooting guide covering the 10 most common Power Automate errors — from throttling and rate limits to authentication failures, timeout issues, and expression errors — with specific fixes for each.</w:t>
      </w:r>
    </w:p>
    <w:p>
      <w:r>
        <w:br w:type="page"/>
      </w:r>
    </w:p>
    <w:p>
      <w:pPr>
        <w:pStyle w:val="Heading2"/>
        <w:spacing w:after="160" w:before="360"/>
      </w:pPr>
      <w:r>
        <w:rPr>
          <w:b/>
          <w:bCs/>
          <w:color w:val="4169E1"/>
          <w:sz w:val="36"/>
          <w:szCs w:val="36"/>
        </w:rPr>
        <w:t xml:space="preserve">Error 1: 429 Too Many Requests — Throttling</w:t>
      </w:r>
    </w:p>
    <w:p>
      <w:pPr>
        <w:spacing w:after="100" w:before="100"/>
      </w:pPr>
      <w:r>
        <w:rPr>
          <w:b/>
          <w:bCs/>
        </w:rPr>
        <w:t xml:space="preserve">What it means:</w:t>
      </w:r>
      <w:r>
        <w:t xml:space="preserve"> The connector or API you're calling has received too many requests in a short time and is rate-limiting your flow.</w:t>
      </w:r>
    </w:p>
    <w:p>
      <w:pPr>
        <w:spacing w:after="100" w:before="100"/>
      </w:pPr>
      <w:r>
        <w:rPr>
          <w:b/>
          <w:bCs/>
        </w:rPr>
        <w:t xml:space="preserve">Common causes: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Looping over a large list and calling an API for each item without delay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Multiple flows triggering simultaneously against the same service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SharePoint throttling from high-frequency list operations</w:t>
      </w:r>
    </w:p>
    <w:p>
      <w:pPr>
        <w:spacing w:after="100" w:before="100"/>
      </w:pPr>
      <w:r>
        <w:rPr>
          <w:b/>
          <w:bCs/>
        </w:rPr>
        <w:t xml:space="preserve">Fix: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Add a </w:t>
      </w:r>
      <w:r>
        <w:rPr>
          <w:b/>
          <w:bCs/>
        </w:rPr>
        <w:t xml:space="preserve">Delay</w:t>
      </w:r>
      <w:r>
        <w:t xml:space="preserve"> action inside loops (minimum 1 second between iterations)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Enable </w:t>
      </w:r>
      <w:r>
        <w:rPr>
          <w:b/>
          <w:bCs/>
        </w:rPr>
        <w:t xml:space="preserve">Retry Policy</w:t>
      </w:r>
      <w:r>
        <w:t xml:space="preserve"> on the throttled action: set to Exponential Interval with 4 retries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For SharePoint: use </w:t>
      </w:r>
      <w:r>
        <w:rPr>
          <w:b/>
          <w:bCs/>
        </w:rPr>
        <w:t xml:space="preserve">batch operations</w:t>
      </w:r>
      <w:r>
        <w:t xml:space="preserve"> via the SharePoint REST API rather than individual item calls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Move high-volume processing to off-peak times using scheduled triggers</w:t>
      </w:r>
    </w:p>
    <w:p>
      <w:pPr>
        <w:pBdr>
          <w:left w:val="thick" w:color="0D1B3E" w:sz="6"/>
        </w:pBdr>
        <w:shd w:fill="F0F4FF"/>
        <w:spacing w:after="160" w:before="160"/>
        <w:ind w:left="576" w:right="576"/>
      </w:pPr>
      <w:r>
        <w:rPr>
          <w:i/>
          <w:iCs/>
          <w:color w:val="555555"/>
        </w:rPr>
        <w:t xml:space="preserve">**Exponential backoff matters.** A fixed retry after 1 second often hits the same throttle window. Exponential retry (2s, 4s, 8s, 16s) dramatically improves success rates during throttle periods.</w:t>
      </w:r>
    </w:p>
    <w:p>
      <w:pPr>
        <w:pStyle w:val="Heading2"/>
        <w:spacing w:after="160" w:before="360"/>
      </w:pPr>
      <w:r>
        <w:rPr>
          <w:b/>
          <w:bCs/>
          <w:color w:val="4169E1"/>
          <w:sz w:val="36"/>
          <w:szCs w:val="36"/>
        </w:rPr>
        <w:t xml:space="preserve">Error 2: Action Timed Out (HTTP 408)</w:t>
      </w:r>
    </w:p>
    <w:p>
      <w:pPr>
        <w:spacing w:after="100" w:before="100"/>
      </w:pPr>
      <w:r>
        <w:rPr>
          <w:b/>
          <w:bCs/>
        </w:rPr>
        <w:t xml:space="preserve">What it means:</w:t>
      </w:r>
      <w:r>
        <w:t xml:space="preserve"> An action took longer than the maximum allowed time to complete. HTTP actions time out after 120 seconds; some connectors have shorter limits.</w:t>
      </w:r>
    </w:p>
    <w:p>
      <w:pPr>
        <w:spacing w:after="100" w:before="100"/>
      </w:pPr>
      <w:r>
        <w:rPr>
          <w:b/>
          <w:bCs/>
        </w:rPr>
        <w:t xml:space="preserve">Common causes: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Calling an API or database query that returns large datasets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On-premises data gateway operations under heavy load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Inefficient Power Apps formulas called from flows</w:t>
      </w:r>
    </w:p>
    <w:p>
      <w:pPr>
        <w:spacing w:after="100" w:before="100"/>
      </w:pPr>
      <w:r>
        <w:rPr>
          <w:b/>
          <w:bCs/>
        </w:rPr>
        <w:t xml:space="preserve">Fix: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Paginate large data requests — never retrieve all rows in a single call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Add filters to queries at the source (OData $filter for SharePoint, WHERE clauses for SQL)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Check on-premises gateway health — high CPU or memory on the gateway machine causes timeout cascades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Break long-running operations into smaller chunks using Do Until loops with state tracking in Dataverse</w:t>
      </w:r>
    </w:p>
    <w:p>
      <w:pPr>
        <w:pStyle w:val="Heading2"/>
        <w:spacing w:after="160" w:before="360"/>
      </w:pPr>
      <w:r>
        <w:rPr>
          <w:b/>
          <w:bCs/>
          <w:color w:val="4169E1"/>
          <w:sz w:val="36"/>
          <w:szCs w:val="36"/>
        </w:rPr>
        <w:t xml:space="preserve">Error 3: Connection Expired / Authentication Failure</w:t>
      </w:r>
    </w:p>
    <w:p>
      <w:pPr>
        <w:spacing w:after="100" w:before="100"/>
      </w:pPr>
      <w:r>
        <w:rPr>
          <w:b/>
          <w:bCs/>
        </w:rPr>
        <w:t xml:space="preserve">What it means:</w:t>
      </w:r>
      <w:r>
        <w:t xml:space="preserve"> The OAuth token or credentials used by a connection have expired or been revoked.</w:t>
      </w:r>
    </w:p>
    <w:p>
      <w:pPr>
        <w:spacing w:after="100" w:before="100"/>
      </w:pPr>
      <w:r>
        <w:rPr>
          <w:b/>
          <w:bCs/>
        </w:rPr>
        <w:t xml:space="preserve">Common causes: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The user who owns the connection has left the organisation (most common)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A password change without re-authenticating the connection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MFA policy changes that invalidate existing tokens</w:t>
      </w:r>
    </w:p>
    <w:p>
      <w:pPr>
        <w:spacing w:after="100" w:before="100"/>
      </w:pPr>
      <w:r>
        <w:rPr>
          <w:b/>
          <w:bCs/>
        </w:rPr>
        <w:t xml:space="preserve">Fix: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rPr>
          <w:b/>
          <w:bCs/>
        </w:rPr>
        <w:t xml:space="preserve">Never build production flows under a personal user account.</w:t>
      </w:r>
      <w:r>
        <w:t xml:space="preserve"> Use a dedicated service account or, better, a service principal (Azure AD app registration).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For existing flows: re-authenticate the affected connection under the correct account in the Power Automate portal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For service principals: register an Azure AD app, grant it the required permissions, and use the HTTP with Azure AD connector or service principal connection</w:t>
      </w:r>
    </w:p>
    <w:p>
      <w:pPr>
        <w:pBdr>
          <w:left w:val="thick" w:color="0D1B3E" w:sz="6"/>
        </w:pBdr>
        <w:shd w:fill="F0F4FF"/>
        <w:spacing w:after="160" w:before="160"/>
        <w:ind w:left="576" w:right="576"/>
      </w:pPr>
      <w:r>
        <w:rPr>
          <w:i/>
          <w:iCs/>
          <w:color w:val="555555"/>
        </w:rPr>
        <w:t xml:space="preserve">**The number 1 cause of production flow failures in UK organisations is a connection owned by a user who has since left the company.** Audit connection ownership now. Any production flow owned by a former employee is a live risk.</w:t>
      </w:r>
    </w:p>
    <w:p>
      <w:pPr>
        <w:pStyle w:val="Heading2"/>
        <w:spacing w:after="160" w:before="360"/>
      </w:pPr>
      <w:r>
        <w:rPr>
          <w:b/>
          <w:bCs/>
          <w:color w:val="4169E1"/>
          <w:sz w:val="36"/>
          <w:szCs w:val="36"/>
        </w:rPr>
        <w:t xml:space="preserve">Error 4: Trigger Condition Not Met (Flow Runs But Does Nothing)</w:t>
      </w:r>
    </w:p>
    <w:p>
      <w:pPr>
        <w:spacing w:after="100" w:before="100"/>
      </w:pPr>
      <w:r>
        <w:rPr>
          <w:b/>
          <w:bCs/>
        </w:rPr>
        <w:t xml:space="preserve">What it means:</w:t>
      </w:r>
      <w:r>
        <w:t xml:space="preserve"> The flow triggers correctly but the trigger condition filters out the event before any actions run.</w:t>
      </w:r>
    </w:p>
    <w:p>
      <w:pPr>
        <w:spacing w:after="100" w:before="100"/>
      </w:pPr>
      <w:r>
        <w:rPr>
          <w:b/>
          <w:bCs/>
        </w:rPr>
        <w:t xml:space="preserve">Common causes: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Incorrect OData filter query on the SharePoint or Dataverse trigger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Mismatched column names (internal name vs display name)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Case-sensitive comparisons returning false negatives</w:t>
      </w:r>
    </w:p>
    <w:p>
      <w:pPr>
        <w:spacing w:after="100" w:before="100"/>
      </w:pPr>
      <w:r>
        <w:rPr>
          <w:b/>
          <w:bCs/>
        </w:rPr>
        <w:t xml:space="preserve">Fix: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Test trigger conditions in isolation using the Trigger Conditions editor with a literal test value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For SharePoint: use the column's internal name (visible in the URL when editing a column), not its display name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Add a Compose action to inspect exactly what the trigger receives — compare this to your condition logic</w:t>
      </w:r>
    </w:p>
    <w:p>
      <w:pPr>
        <w:pStyle w:val="Heading2"/>
        <w:spacing w:after="160" w:before="360"/>
      </w:pPr>
      <w:r>
        <w:rPr>
          <w:b/>
          <w:bCs/>
          <w:color w:val="4169E1"/>
          <w:sz w:val="36"/>
          <w:szCs w:val="36"/>
        </w:rPr>
        <w:t xml:space="preserve">Error 5: Object Reference Not Set (Null Reference Error)</w:t>
      </w:r>
    </w:p>
    <w:p>
      <w:pPr>
        <w:spacing w:after="100" w:before="100"/>
      </w:pPr>
      <w:r>
        <w:rPr>
          <w:b/>
          <w:bCs/>
        </w:rPr>
        <w:t xml:space="preserve">What it means:</w:t>
      </w:r>
      <w:r>
        <w:t xml:space="preserve"> Your flow is trying to use a value that doesn't exist — the property path you've referenced returned null.</w:t>
      </w:r>
    </w:p>
    <w:p>
      <w:pPr>
        <w:spacing w:after="100" w:before="100"/>
      </w:pPr>
      <w:r>
        <w:rPr>
          <w:b/>
          <w:bCs/>
        </w:rPr>
        <w:t xml:space="preserve">Common causes: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Referencing a dynamic content field that isn't always populated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Using an action output that sometimes fails silently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SharePoint lookup columns returning empty objects</w:t>
      </w:r>
    </w:p>
    <w:p>
      <w:pPr>
        <w:spacing w:after="100" w:before="100"/>
      </w:pPr>
      <w:r>
        <w:rPr>
          <w:b/>
          <w:bCs/>
        </w:rPr>
        <w:t xml:space="preserve">Fix: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Wrap all potentially-null values with coalesce(): coalesce(triggerBody()?['fieldName'], 'default value')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Use the null-conditional operator in expressions: body('Get_item')?['LookupField']?['Value']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Add a </w:t>
      </w:r>
      <w:r>
        <w:rPr>
          <w:b/>
          <w:bCs/>
        </w:rPr>
        <w:t xml:space="preserve">Condition</w:t>
      </w:r>
      <w:r>
        <w:t xml:space="preserve"> action to check if the value exists before using it</w:t>
      </w:r>
    </w:p>
    <w:p>
      <w:pPr>
        <w:pStyle w:val="Heading2"/>
        <w:spacing w:after="160" w:before="360"/>
      </w:pPr>
      <w:r>
        <w:rPr>
          <w:b/>
          <w:bCs/>
          <w:color w:val="4169E1"/>
          <w:sz w:val="36"/>
          <w:szCs w:val="36"/>
        </w:rPr>
        <w:t xml:space="preserve">Error 6: The Requested Operation Is Invalid (SharePoint Permissions)</w:t>
      </w:r>
    </w:p>
    <w:p>
      <w:pPr>
        <w:spacing w:after="100" w:before="100"/>
      </w:pPr>
      <w:r>
        <w:rPr>
          <w:b/>
          <w:bCs/>
        </w:rPr>
        <w:t xml:space="preserve">What it means:</w:t>
      </w:r>
      <w:r>
        <w:t xml:space="preserve"> The connection account doesn't have permission to perform the operation on the SharePoint site, list, or library.</w:t>
      </w:r>
    </w:p>
    <w:p>
      <w:pPr>
        <w:spacing w:after="100" w:before="100"/>
      </w:pPr>
      <w:r>
        <w:rPr>
          <w:b/>
          <w:bCs/>
        </w:rPr>
        <w:t xml:space="preserve">Fix: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Verify the service account has at minimum </w:t>
      </w:r>
      <w:r>
        <w:rPr>
          <w:b/>
          <w:bCs/>
        </w:rPr>
        <w:t xml:space="preserve">Contribute</w:t>
      </w:r>
      <w:r>
        <w:t xml:space="preserve"> permission on the target list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For site creation or admin operations: the account needs </w:t>
      </w:r>
      <w:r>
        <w:rPr>
          <w:b/>
          <w:bCs/>
        </w:rPr>
        <w:t xml:space="preserve">Site Collection Administrator</w:t>
      </w:r>
      <w:r>
        <w:t xml:space="preserve"> rights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Check whether site inheritance is broken — child sites may have separate permission sets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Use the SharePoint </w:t>
      </w:r>
      <w:r>
        <w:rPr>
          <w:b/>
          <w:bCs/>
        </w:rPr>
        <w:t xml:space="preserve">Check Permissions</w:t>
      </w:r>
      <w:r>
        <w:t xml:space="preserve"> tool on the affected resource to confirm the actual permission level</w:t>
      </w:r>
    </w:p>
    <w:p>
      <w:pPr>
        <w:pStyle w:val="Heading2"/>
        <w:spacing w:after="160" w:before="360"/>
      </w:pPr>
      <w:r>
        <w:rPr>
          <w:b/>
          <w:bCs/>
          <w:color w:val="4169E1"/>
          <w:sz w:val="36"/>
          <w:szCs w:val="36"/>
        </w:rPr>
        <w:t xml:space="preserve">Error 7: Invalid Template — Expression Evaluation Failed</w:t>
      </w:r>
    </w:p>
    <w:p>
      <w:pPr>
        <w:spacing w:after="100" w:before="100"/>
      </w:pPr>
      <w:r>
        <w:rPr>
          <w:b/>
          <w:bCs/>
        </w:rPr>
        <w:t xml:space="preserve">What it means:</w:t>
      </w:r>
      <w:r>
        <w:t xml:space="preserve"> An expression in your flow has a syntax error or references an unavailable property.</w:t>
      </w:r>
    </w:p>
    <w:p>
      <w:pPr>
        <w:spacing w:after="100" w:before="100"/>
      </w:pPr>
      <w:r>
        <w:rPr>
          <w:b/>
          <w:bCs/>
        </w:rPr>
        <w:t xml:space="preserve">Common causes: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Missing quotes around string literals in expressions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Wrong function name or parameter count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Referencing dynamic content from a parallel branch</w:t>
      </w:r>
    </w:p>
    <w:p>
      <w:pPr>
        <w:spacing w:after="100" w:before="100"/>
      </w:pPr>
      <w:r>
        <w:rPr>
          <w:b/>
          <w:bCs/>
        </w:rPr>
        <w:t xml:space="preserve">Fix: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Use the expression editor's syntax highlighting — red underlines indicate errors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Test expressions in isolation with </w:t>
      </w:r>
      <w:r>
        <w:rPr>
          <w:b/>
          <w:bCs/>
        </w:rPr>
        <w:t xml:space="preserve">Compose</w:t>
      </w:r>
      <w:r>
        <w:t xml:space="preserve"> actions before embedding them in conditions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Check the Power Automate expression reference documentation for correct function signatures</w:t>
      </w:r>
    </w:p>
    <w:p>
      <w:pPr>
        <w:pStyle w:val="Heading2"/>
        <w:spacing w:after="160" w:before="360"/>
      </w:pPr>
      <w:r>
        <w:rPr>
          <w:b/>
          <w:bCs/>
          <w:color w:val="4169E1"/>
          <w:sz w:val="36"/>
          <w:szCs w:val="36"/>
        </w:rPr>
        <w:t xml:space="preserve">Error 8: Flow Suspended Due to Billing</w:t>
      </w:r>
    </w:p>
    <w:p>
      <w:pPr>
        <w:spacing w:after="100" w:before="100"/>
      </w:pPr>
      <w:r>
        <w:rPr>
          <w:b/>
          <w:bCs/>
        </w:rPr>
        <w:t xml:space="preserve">What it means:</w:t>
      </w:r>
      <w:r>
        <w:t xml:space="preserve"> The flow has been suspended because the account running it no longer has an appropriate Power Automate licence.</w:t>
      </w:r>
    </w:p>
    <w:p>
      <w:pPr>
        <w:spacing w:after="100" w:before="100"/>
      </w:pPr>
      <w:r>
        <w:rPr>
          <w:b/>
          <w:bCs/>
        </w:rPr>
        <w:t xml:space="preserve">Fix: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Check the licence status of the flow owner in the Microsoft 365 admin centre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Reassign the flow to an account with an active Power Automate licence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For flows using premium connectors, ensure the owner has a Power Automate Premium (per-user) or equivalent licence</w:t>
      </w:r>
    </w:p>
    <w:p>
      <w:pPr>
        <w:pStyle w:val="Heading2"/>
        <w:spacing w:after="160" w:before="360"/>
      </w:pPr>
      <w:r>
        <w:rPr>
          <w:b/>
          <w:bCs/>
          <w:color w:val="4169E1"/>
          <w:sz w:val="36"/>
          <w:szCs w:val="36"/>
        </w:rPr>
        <w:t xml:space="preserve">Error 9: Concurrency Limit Exceeded</w:t>
      </w:r>
    </w:p>
    <w:p>
      <w:pPr>
        <w:spacing w:after="100" w:before="100"/>
      </w:pPr>
      <w:r>
        <w:rPr>
          <w:b/>
          <w:bCs/>
        </w:rPr>
        <w:t xml:space="preserve">What it means:</w:t>
      </w:r>
      <w:r>
        <w:t xml:space="preserve"> More instances of the flow are running simultaneously than the configured concurrency limit allows.</w:t>
      </w:r>
    </w:p>
    <w:p>
      <w:pPr>
        <w:spacing w:after="100" w:before="100"/>
      </w:pPr>
      <w:r>
        <w:rPr>
          <w:b/>
          <w:bCs/>
        </w:rPr>
        <w:t xml:space="preserve">Fix: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In the trigger settings, increase the </w:t>
      </w:r>
      <w:r>
        <w:rPr>
          <w:b/>
          <w:bCs/>
        </w:rPr>
        <w:t xml:space="preserve">Concurrency Control</w:t>
      </w:r>
      <w:r>
        <w:t xml:space="preserve"> limit (maximum 50 for most triggers)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For high-volume scenarios, consider splitting the workload across multiple flows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Use </w:t>
      </w:r>
      <w:r>
        <w:rPr>
          <w:b/>
          <w:bCs/>
        </w:rPr>
        <w:t xml:space="preserve">Dataverse</w:t>
      </w:r>
      <w:r>
        <w:t xml:space="preserve"> to queue work items and a scheduled flow to process them at a controlled rate</w:t>
      </w:r>
    </w:p>
    <w:p>
      <w:pPr>
        <w:pStyle w:val="Heading2"/>
        <w:spacing w:after="160" w:before="360"/>
      </w:pPr>
      <w:r>
        <w:rPr>
          <w:b/>
          <w:bCs/>
          <w:color w:val="4169E1"/>
          <w:sz w:val="36"/>
          <w:szCs w:val="36"/>
        </w:rPr>
        <w:t xml:space="preserve">Error 10: Data Operation — The Item Could Not Be Found</w:t>
      </w:r>
    </w:p>
    <w:p>
      <w:pPr>
        <w:spacing w:after="100" w:before="100"/>
      </w:pPr>
      <w:r>
        <w:rPr>
          <w:b/>
          <w:bCs/>
        </w:rPr>
        <w:t xml:space="preserve">What it means:</w:t>
      </w:r>
      <w:r>
        <w:t xml:space="preserve"> A Get Item, Update Item, or Delete Item action couldn't find the record with the specified ID.</w:t>
      </w:r>
    </w:p>
    <w:p>
      <w:pPr>
        <w:spacing w:after="100" w:before="100"/>
      </w:pPr>
      <w:r>
        <w:rPr>
          <w:b/>
          <w:bCs/>
        </w:rPr>
        <w:t xml:space="preserve">Common causes: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The ID was retrieved in a previous run and the item has since been deleted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Race condition — another flow deleted the item between retrieval and update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Incorrect ID type causing a mismatch</w:t>
      </w:r>
    </w:p>
    <w:p>
      <w:pPr>
        <w:spacing w:after="100" w:before="100"/>
      </w:pPr>
      <w:r>
        <w:rPr>
          <w:b/>
          <w:bCs/>
        </w:rPr>
        <w:t xml:space="preserve">Fix: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Always handle the not-found case: configure the action's </w:t>
      </w:r>
      <w:r>
        <w:rPr>
          <w:b/>
          <w:bCs/>
        </w:rPr>
        <w:t xml:space="preserve">Run After</w:t>
      </w:r>
      <w:r>
        <w:t xml:space="preserve"> settings to continue on failure, then check the status code for 404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Use coalesce() to provide a fallback ID if the primary lookup returns null</w:t>
      </w:r>
    </w:p>
    <w:p>
      <w:pPr>
        <w:pStyle w:val="ListParagraph"/>
        <w:numPr>
          <w:ilvl w:val="0"/>
          <w:numId w:val="1"/>
        </w:numPr>
        <w:spacing w:after="60" w:before="60"/>
        <w:ind w:left="360"/>
      </w:pPr>
      <w:r>
        <w:t xml:space="preserve">Add explicit type conversion where needed</w:t>
      </w:r>
    </w:p>
    <w:p>
      <w:pPr>
        <w:pStyle w:val="Heading2"/>
        <w:spacing w:after="160" w:before="360"/>
      </w:pPr>
      <w:r>
        <w:rPr>
          <w:b/>
          <w:bCs/>
          <w:color w:val="4169E1"/>
          <w:sz w:val="36"/>
          <w:szCs w:val="36"/>
        </w:rPr>
        <w:t xml:space="preserve">General Debugging Strategy</w:t>
      </w:r>
    </w:p>
    <w:p>
      <w:pPr>
        <w:spacing w:after="100" w:before="100"/>
      </w:pPr>
      <w:r>
        <w:t xml:space="preserve">1. </w:t>
      </w:r>
      <w:r>
        <w:rPr>
          <w:b/>
          <w:bCs/>
        </w:rPr>
        <w:t xml:space="preserve">Check the run history</w:t>
      </w:r>
      <w:r>
        <w:t xml:space="preserve"> — every flow execution is logged with inputs, outputs, and error messages for each action</w:t>
      </w:r>
    </w:p>
    <w:p>
      <w:pPr>
        <w:spacing w:after="100" w:before="100"/>
      </w:pPr>
      <w:r>
        <w:t xml:space="preserve">2. </w:t>
      </w:r>
      <w:r>
        <w:rPr>
          <w:b/>
          <w:bCs/>
        </w:rPr>
        <w:t xml:space="preserve">Use Compose actions as breakpoints</w:t>
      </w:r>
      <w:r>
        <w:t xml:space="preserve"> — add a Compose action after any suspect action to log its output to the run history</w:t>
      </w:r>
    </w:p>
    <w:p>
      <w:pPr>
        <w:spacing w:after="100" w:before="100"/>
      </w:pPr>
      <w:r>
        <w:t xml:space="preserve">3. </w:t>
      </w:r>
      <w:r>
        <w:rPr>
          <w:b/>
          <w:bCs/>
        </w:rPr>
        <w:t xml:space="preserve">Enable diagnostic tracing</w:t>
      </w:r>
      <w:r>
        <w:t xml:space="preserve"> in the trigger settings for complex flows</w:t>
      </w:r>
    </w:p>
    <w:p>
      <w:pPr>
        <w:spacing w:after="100" w:before="100"/>
      </w:pPr>
      <w:r>
        <w:t xml:space="preserve">4. </w:t>
      </w:r>
      <w:r>
        <w:rPr>
          <w:b/>
          <w:bCs/>
        </w:rPr>
        <w:t xml:space="preserve">Test with a minimal flow</w:t>
      </w:r>
      <w:r>
        <w:t xml:space="preserve"> — strip the flow back to the suspect section to isolate the issue</w:t>
      </w:r>
    </w:p>
    <w:p>
      <w:pPr>
        <w:spacing w:after="100" w:before="100"/>
      </w:pPr>
      <w:r>
        <w:t xml:space="preserve">5. </w:t>
      </w:r>
      <w:r>
        <w:rPr>
          <w:b/>
          <w:bCs/>
        </w:rPr>
        <w:t xml:space="preserve">Check connector status</w:t>
      </w:r>
      <w:r>
        <w:t xml:space="preserve"> — Microsoft publishes real-time service health at status.cloud.microsoft</w:t>
      </w:r>
    </w:p>
    <w:p>
      <w:pPr>
        <w:pBdr>
          <w:top w:val="single" w:color="CCCCCC" w:sz="1"/>
        </w:pBdr>
        <w:spacing w:after="120" w:before="600"/>
      </w:pPr>
    </w:p>
    <w:p>
      <w:pPr>
        <w:jc w:val="center"/>
      </w:pPr>
      <w:r>
        <w:rPr>
          <w:color w:val="999999"/>
          <w:sz w:val="18"/>
          <w:szCs w:val="18"/>
        </w:rPr>
        <w:t xml:space="preserve">© Power Platform MS  |  powerplatformms.co.uk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2026-08-19T11:01:17.309Z</dcterms:created>
  <dcterms:modified xsi:type="dcterms:W3CDTF">2026-08-19T11:01:17.309Z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